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599B" w14:textId="77777777" w:rsidR="002B255D" w:rsidRDefault="002B255D" w:rsidP="002B255D">
      <w:pPr>
        <w:pStyle w:val="NormalWeb"/>
        <w:shd w:val="clear" w:color="auto" w:fill="FFFFFF"/>
      </w:pPr>
      <w:bookmarkStart w:id="0" w:name="OLE_LINK3"/>
      <w:bookmarkStart w:id="1" w:name="OLE_LINK4"/>
      <w:r>
        <w:rPr>
          <w:rFonts w:ascii="Verdana" w:hAnsi="Verdana"/>
          <w:sz w:val="22"/>
          <w:szCs w:val="22"/>
        </w:rPr>
        <w:t xml:space="preserve">RESOLUTION 2014 - ______ </w:t>
      </w:r>
    </w:p>
    <w:p w14:paraId="0AC661A9" w14:textId="77777777" w:rsidR="002B255D" w:rsidRPr="00A35AF8" w:rsidRDefault="002B255D" w:rsidP="008B0309">
      <w:pPr>
        <w:pStyle w:val="NormalWeb"/>
        <w:shd w:val="clear" w:color="auto" w:fill="FFFFFF"/>
        <w:jc w:val="both"/>
      </w:pPr>
      <w:r>
        <w:rPr>
          <w:rFonts w:ascii="Verdana" w:hAnsi="Verdana"/>
        </w:rPr>
        <w:t xml:space="preserve">Be it resolved by the Quorum Court of ________________County, State of Arkansas, a resolution </w:t>
      </w:r>
    </w:p>
    <w:p w14:paraId="779D3568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>Entitled:</w:t>
      </w:r>
    </w:p>
    <w:p w14:paraId="6516CCA4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>A RESOLUTION REPEALING ACT 197, THE MANDATE OF ADDING FLUORIDE TO THE</w:t>
      </w:r>
      <w:r w:rsidR="008B0309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PUBLIC WATER SYSTEMS</w:t>
      </w:r>
    </w:p>
    <w:p w14:paraId="36B5A524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718D2FB1" w14:textId="0093E08E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</w:t>
      </w:r>
      <w:r w:rsidR="007752AE">
        <w:rPr>
          <w:rFonts w:ascii="‡œıø’'60Á" w:hAnsi="‡œıø’'60Á" w:cs="‡œıø’'60Á"/>
          <w:color w:val="000000"/>
          <w:sz w:val="20"/>
          <w:szCs w:val="20"/>
        </w:rPr>
        <w:t>, water fluoridation i</w:t>
      </w:r>
      <w:r w:rsidR="000678AB">
        <w:rPr>
          <w:rFonts w:ascii="‡œıø’'60Á" w:hAnsi="‡œıø’'60Á" w:cs="‡œıø’'60Á"/>
          <w:color w:val="000000"/>
          <w:sz w:val="20"/>
          <w:szCs w:val="20"/>
        </w:rPr>
        <w:t>s</w:t>
      </w:r>
      <w:bookmarkStart w:id="2" w:name="_GoBack"/>
      <w:bookmarkEnd w:id="2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defined as the addition of industrial-grade fluoride chemicals typically </w:t>
      </w:r>
      <w:proofErr w:type="spellStart"/>
      <w:r>
        <w:rPr>
          <w:rFonts w:ascii="‡œıø’'60Á" w:hAnsi="‡œıø’'60Á" w:cs="‡œıø’'60Á"/>
          <w:color w:val="000000"/>
          <w:sz w:val="20"/>
          <w:szCs w:val="20"/>
        </w:rPr>
        <w:t>hydrofluorosilicic</w:t>
      </w:r>
      <w:proofErr w:type="spellEnd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acid or and sodium </w:t>
      </w:r>
      <w:proofErr w:type="spellStart"/>
      <w:r>
        <w:rPr>
          <w:rFonts w:ascii="‡œıø’'60Á" w:hAnsi="‡œıø’'60Á" w:cs="‡œıø’'60Á"/>
          <w:color w:val="000000"/>
          <w:sz w:val="20"/>
          <w:szCs w:val="20"/>
        </w:rPr>
        <w:t>silicofluoride</w:t>
      </w:r>
      <w:proofErr w:type="spellEnd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to the water supply to treat dental caries; and</w:t>
      </w:r>
    </w:p>
    <w:p w14:paraId="506B7C6E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46916DCA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</w:t>
      </w:r>
      <w:r w:rsidRPr="002B255D">
        <w:rPr>
          <w:rFonts w:ascii="‡œıø’'60Á" w:hAnsi="‡œıø’'60Á" w:cs="‡œıø’'60Á"/>
          <w:color w:val="000000"/>
          <w:sz w:val="20"/>
          <w:szCs w:val="20"/>
        </w:rPr>
        <w:t>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the responsibility of Arkansas water systems is to make water more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potable, not to add a toxic chemical substance which will negatively affect the bodily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functions of the water consumer, all for the questionable benefit of preventing tooth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decay; and</w:t>
      </w:r>
    </w:p>
    <w:p w14:paraId="542DB274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7823DE55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</w:t>
      </w:r>
      <w:r>
        <w:rPr>
          <w:rFonts w:ascii="‡œıø’'60Á" w:hAnsi="‡œıø’'60Á" w:cs="‡œıø’'60Á"/>
          <w:color w:val="000000"/>
          <w:sz w:val="20"/>
          <w:szCs w:val="20"/>
        </w:rPr>
        <w:t>, in 1999, the U.S. Centers for Disease Control (CDC), the number one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p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romoter of </w:t>
      </w:r>
      <w:r>
        <w:rPr>
          <w:rFonts w:ascii="‡œıø’'60Á" w:hAnsi="‡œıø’'60Á" w:cs="‡œıø’'60Á"/>
          <w:color w:val="000000"/>
          <w:sz w:val="20"/>
          <w:szCs w:val="20"/>
        </w:rPr>
        <w:t>fluoridation, conceded that the predominant benefit of fluoride is topical, not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systemic, meaning that, in preventing tooth decay, fluoride works best on the outside of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the teeth, not from inside the body; and</w:t>
      </w:r>
    </w:p>
    <w:p w14:paraId="13156D0D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38053D1A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fluoridation of the public water supply takes away a person’s choice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regarding the consumption of an unregulated medication that has never been U.S. Food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and Drug Administration (FDA) approved, requiring anyone who wants fluoride-free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water to buy expensive reverse osmosis or distillation equipment, plus monthly filter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replacement costs; increases water usage during the filtration system process and/or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costs of purchasing non-fluoridated bottled water; and</w:t>
      </w:r>
    </w:p>
    <w:p w14:paraId="3C05DCD2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47F53DFA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proofErr w:type="gramStart"/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 xml:space="preserve">WHEREAS </w:t>
      </w:r>
      <w:r>
        <w:rPr>
          <w:rFonts w:ascii="‡œıø’'60Á" w:hAnsi="‡œıø’'60Á" w:cs="‡œıø’'60Á"/>
          <w:color w:val="000000"/>
          <w:sz w:val="20"/>
          <w:szCs w:val="20"/>
        </w:rPr>
        <w:t>,</w:t>
      </w:r>
      <w:proofErr w:type="gramEnd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fluoridation of the public water supply represents a serious long-term threat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t</w:t>
      </w:r>
      <w:r>
        <w:rPr>
          <w:rFonts w:ascii="‡œıø’'60Á" w:hAnsi="‡œıø’'60Á" w:cs="‡œıø’'60Á"/>
          <w:color w:val="000000"/>
          <w:sz w:val="20"/>
          <w:szCs w:val="20"/>
        </w:rPr>
        <w:t>o public health that has not been thoroughly studied or tested on humans according the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2006 National Research Council (NRC) report; and</w:t>
      </w:r>
    </w:p>
    <w:p w14:paraId="265789EC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0752DE02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</w:t>
      </w:r>
      <w:proofErr w:type="gramStart"/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 the</w:t>
      </w:r>
      <w:proofErr w:type="gramEnd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US EPA Headquarters Union and scientists, physicians, dentists, and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researchers </w:t>
      </w:r>
      <w:r>
        <w:rPr>
          <w:rFonts w:ascii="‡œıø’'60Á" w:hAnsi="‡œıø’'60Á" w:cs="‡œıø’'60Á"/>
          <w:color w:val="000000"/>
          <w:sz w:val="20"/>
          <w:szCs w:val="20"/>
        </w:rPr>
        <w:t>worldwide state that artificial water fluoridation is not effective in the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prevention of cavities and is </w:t>
      </w:r>
      <w:r>
        <w:rPr>
          <w:rFonts w:ascii="‡œıø’'60Á" w:hAnsi="‡œıø’'60Á" w:cs="‡œıø’'60Á"/>
          <w:color w:val="000000"/>
          <w:sz w:val="20"/>
          <w:szCs w:val="20"/>
        </w:rPr>
        <w:t>not safe to vulnerable populations, as demonstrated in the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U.S. National Research Council 2006 Review; and</w:t>
      </w:r>
    </w:p>
    <w:p w14:paraId="111B99D8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6AE99FE6" w14:textId="77777777" w:rsidR="002B255D" w:rsidRPr="00AD763A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10131A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10131A"/>
          <w:sz w:val="20"/>
          <w:szCs w:val="20"/>
        </w:rPr>
        <w:t>WHEREAS,</w:t>
      </w:r>
      <w:r>
        <w:rPr>
          <w:rFonts w:ascii="‡œıø’'60Á" w:hAnsi="‡œıø’'60Á" w:cs="‡œıø’'60Á"/>
          <w:color w:val="10131A"/>
          <w:sz w:val="20"/>
          <w:szCs w:val="20"/>
        </w:rPr>
        <w:t xml:space="preserve"> the </w:t>
      </w:r>
      <w:proofErr w:type="spellStart"/>
      <w:r>
        <w:rPr>
          <w:rFonts w:ascii="‡œıø’'60Á" w:hAnsi="‡œıø’'60Á" w:cs="‡œıø’'60Á"/>
          <w:color w:val="10131A"/>
          <w:sz w:val="20"/>
          <w:szCs w:val="20"/>
        </w:rPr>
        <w:t>fluorosilicic</w:t>
      </w:r>
      <w:proofErr w:type="spellEnd"/>
      <w:r>
        <w:rPr>
          <w:rFonts w:ascii="‡œıø’'60Á" w:hAnsi="‡œıø’'60Á" w:cs="‡œıø’'60Á"/>
          <w:color w:val="10131A"/>
          <w:sz w:val="20"/>
          <w:szCs w:val="20"/>
        </w:rPr>
        <w:t xml:space="preserve"> acid which is proposed as the water additive is not the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>pharmaceutical grade product used in dental offices, which is recommended not to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>swallow, but is derived from scrubbers atop smokestacks at super phosphate plants that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t</w:t>
      </w:r>
      <w:r>
        <w:rPr>
          <w:rFonts w:ascii="‡œıø’'60Á" w:hAnsi="‡œıø’'60Á" w:cs="‡œıø’'60Á"/>
          <w:color w:val="10131A"/>
          <w:sz w:val="20"/>
          <w:szCs w:val="20"/>
        </w:rPr>
        <w:t xml:space="preserve">rap and collect the toxic air pollution which also </w:t>
      </w:r>
      <w:proofErr w:type="gramStart"/>
      <w:r>
        <w:rPr>
          <w:rFonts w:ascii="‡œıø’'60Á" w:hAnsi="‡œıø’'60Á" w:cs="‡œıø’'60Á"/>
          <w:color w:val="10131A"/>
          <w:sz w:val="20"/>
          <w:szCs w:val="20"/>
        </w:rPr>
        <w:t xml:space="preserve">contains 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cancerous</w:t>
      </w:r>
      <w:proofErr w:type="gramEnd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>arsenic, lead, radon,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 xml:space="preserve">mercury, cadmium, 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radioactive materials, </w:t>
      </w:r>
      <w:r>
        <w:rPr>
          <w:rFonts w:ascii="‡œıø’'60Á" w:hAnsi="‡œıø’'60Á" w:cs="‡œıø’'60Á"/>
          <w:color w:val="10131A"/>
          <w:sz w:val="20"/>
          <w:szCs w:val="20"/>
        </w:rPr>
        <w:t>and other hazardous contaminants that would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>be ingested by residents or released with the treated water; and purchasing the actual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 xml:space="preserve">chemical product 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has now been outsourced mostly from China, with no safety tests or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contaminant levels tested after it arrives in the USA; and</w:t>
      </w:r>
    </w:p>
    <w:p w14:paraId="1FA82FBF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123C692A" w14:textId="77777777" w:rsidR="00115C72" w:rsidRPr="00AD763A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in October 2012, a Harvard research team published a meta-analysis of 27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studies investigating fluoride exposure and IQ in children ("Developmental Fluoride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Neurotoxicity: A Systematic Review and Meta-Analysis" by Choi, et al.), that found a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l</w:t>
      </w:r>
      <w:r>
        <w:rPr>
          <w:rFonts w:ascii="‡œıø’'60Á" w:hAnsi="‡œıø’'60Á" w:cs="‡œıø’'60Á"/>
          <w:color w:val="000000"/>
          <w:sz w:val="20"/>
          <w:szCs w:val="20"/>
        </w:rPr>
        <w:t>owering of the IQ of children in 26 of the 27 studies, by an average of 7 IQ points, at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f</w:t>
      </w:r>
      <w:r>
        <w:rPr>
          <w:rFonts w:ascii="‡œıø’'60Á" w:hAnsi="‡œıø’'60Á" w:cs="‡œıø’'60Á"/>
          <w:color w:val="000000"/>
          <w:sz w:val="20"/>
          <w:szCs w:val="20"/>
        </w:rPr>
        <w:t>luoride levels, in some cases, only slightly above levels used in U.S. fluoridation levels,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leaving no margin</w:t>
      </w:r>
      <w:r>
        <w:rPr>
          <w:rFonts w:ascii="‡œıø’'60Á" w:hAnsi="‡œıø’'60Á" w:cs="‡œıø’'60Á"/>
          <w:sz w:val="20"/>
          <w:szCs w:val="20"/>
        </w:rPr>
        <w:t xml:space="preserve"> of safety to protect all American children from this serious damage;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sz w:val="20"/>
          <w:szCs w:val="20"/>
        </w:rPr>
        <w:t>and</w:t>
      </w:r>
    </w:p>
    <w:p w14:paraId="329B1B45" w14:textId="77777777" w:rsidR="002B255D" w:rsidRDefault="002B255D" w:rsidP="008B0309">
      <w:pPr>
        <w:jc w:val="both"/>
        <w:rPr>
          <w:rFonts w:ascii="‡œıø’'60Á" w:hAnsi="‡œıø’'60Á" w:cs="‡œıø’'60Á"/>
          <w:sz w:val="20"/>
          <w:szCs w:val="20"/>
        </w:rPr>
      </w:pPr>
    </w:p>
    <w:p w14:paraId="0371E396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publication in the March 20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14 Lancet Neurology states that </w:t>
      </w:r>
      <w:r>
        <w:rPr>
          <w:rFonts w:ascii="‡œıø’'60Á" w:hAnsi="‡œıø’'60Á" w:cs="‡œıø’'60Á"/>
          <w:color w:val="000000"/>
          <w:sz w:val="20"/>
          <w:szCs w:val="20"/>
        </w:rPr>
        <w:t>Neurodevelopmental disabilities including autism, attention-deficit hyperactivity disorder,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dyslexia, and other cognitive </w:t>
      </w:r>
      <w:r>
        <w:rPr>
          <w:rFonts w:ascii="‡œıø’'60Á" w:hAnsi="‡œıø’'60Á" w:cs="‡œıø’'60Á"/>
          <w:color w:val="000000"/>
          <w:sz w:val="20"/>
          <w:szCs w:val="20"/>
        </w:rPr>
        <w:lastRenderedPageBreak/>
        <w:t>impairments are affecting millions of children worldwide;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since 2006, epidemiological studies have documented six additional developmental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proofErr w:type="spellStart"/>
      <w:r>
        <w:rPr>
          <w:rFonts w:ascii="‡œıø’'60Á" w:hAnsi="‡œıø’'60Á" w:cs="‡œıø’'60Á"/>
          <w:color w:val="000000"/>
          <w:sz w:val="20"/>
          <w:szCs w:val="20"/>
        </w:rPr>
        <w:t>neurotoxicants</w:t>
      </w:r>
      <w:proofErr w:type="spellEnd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which include fluoride; and</w:t>
      </w:r>
    </w:p>
    <w:p w14:paraId="4334A9D7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5664675C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the CDC has recommended that non-fluor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idated water be used for infant </w:t>
      </w:r>
      <w:r>
        <w:rPr>
          <w:rFonts w:ascii="‡œıø’'60Á" w:hAnsi="‡œıø’'60Á" w:cs="‡œıø’'60Á"/>
          <w:color w:val="000000"/>
          <w:sz w:val="20"/>
          <w:szCs w:val="20"/>
        </w:rPr>
        <w:t>formula to avoid dental fluorosis, permanent white marks on teeth caused by drinking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fluoridated water while teeth are forming, the cosmetic repair of which creates an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economic hardship for large numbers of families, minority and otherwise; and</w:t>
      </w:r>
    </w:p>
    <w:p w14:paraId="64DE0E7C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35DE91A0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</w:t>
      </w:r>
      <w:r>
        <w:rPr>
          <w:rFonts w:ascii="‡œıø’'60Á" w:hAnsi="‡œıø’'60Á" w:cs="‡œıø’'60Á"/>
          <w:color w:val="000000"/>
          <w:sz w:val="20"/>
          <w:szCs w:val="20"/>
        </w:rPr>
        <w:t>, exposing infants, children, the elderly, a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nd adults to unregulated and </w:t>
      </w:r>
      <w:r>
        <w:rPr>
          <w:rFonts w:ascii="‡œıø’'60Á" w:hAnsi="‡œıø’'60Á" w:cs="‡œıø’'60Á"/>
          <w:color w:val="000000"/>
          <w:sz w:val="20"/>
          <w:szCs w:val="20"/>
        </w:rPr>
        <w:t>indiscriminate doses of medications without prescriptions or informed consent and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without considering each individual’s age, body weight, or medical conditions is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irresponsible and unethical; the dose of fluoride, not the concentration, added to the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water by the water operators, is what should be considered; and</w:t>
      </w:r>
    </w:p>
    <w:p w14:paraId="36857427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38C5CB85" w14:textId="77777777" w:rsidR="002B255D" w:rsidRPr="00AD763A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10131A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water </w:t>
      </w:r>
      <w:r>
        <w:rPr>
          <w:rFonts w:ascii="‡œıø’'60Á" w:hAnsi="‡œıø’'60Á" w:cs="‡œıø’'60Á"/>
          <w:color w:val="10131A"/>
          <w:sz w:val="20"/>
          <w:szCs w:val="20"/>
        </w:rPr>
        <w:t>fluoridation should be considered malpractice because it is the only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>medication delivered via the public water supply, with widely varying doses per person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>depending on a person’s water consumption</w:t>
      </w:r>
      <w:r>
        <w:rPr>
          <w:rFonts w:ascii="‡œıø’'60Á" w:hAnsi="‡œıø’'60Á" w:cs="‡œıø’'60Á"/>
          <w:color w:val="000000"/>
          <w:sz w:val="20"/>
          <w:szCs w:val="20"/>
        </w:rPr>
        <w:t>; and</w:t>
      </w:r>
    </w:p>
    <w:p w14:paraId="171D6E82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5F2525C0" w14:textId="77777777" w:rsidR="002B255D" w:rsidRPr="00AD763A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10131A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the </w:t>
      </w:r>
      <w:r>
        <w:rPr>
          <w:rFonts w:ascii="‡œıø’'60Á" w:hAnsi="‡œıø’'60Á" w:cs="‡œıø’'60Á"/>
          <w:color w:val="10131A"/>
          <w:sz w:val="20"/>
          <w:szCs w:val="20"/>
        </w:rPr>
        <w:t>impacts of fluoridation differ widely, d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epending on age and health, and </w:t>
      </w:r>
      <w:r>
        <w:rPr>
          <w:rFonts w:ascii="‡œıø’'60Á" w:hAnsi="‡œıø’'60Á" w:cs="‡œıø’'60Á"/>
          <w:color w:val="10131A"/>
          <w:sz w:val="20"/>
          <w:szCs w:val="20"/>
        </w:rPr>
        <w:t>both the Centers for Disease Control (CDC) and the American Dental Association (ADA)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>suggest that parents of babies under 6 months avoid using fluoridated tap water when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>mixing baby formula</w:t>
      </w:r>
      <w:r>
        <w:rPr>
          <w:rFonts w:ascii="‡œıø’'60Á" w:hAnsi="‡œıø’'60Á" w:cs="‡œıø’'60Á"/>
          <w:color w:val="000000"/>
          <w:sz w:val="20"/>
          <w:szCs w:val="20"/>
        </w:rPr>
        <w:t>; and</w:t>
      </w:r>
    </w:p>
    <w:p w14:paraId="2F261D41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643D0CAB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</w:t>
      </w:r>
      <w:r>
        <w:rPr>
          <w:rFonts w:ascii="‡œıø’'60Á" w:hAnsi="‡œıø’'60Á" w:cs="‡œıø’'60Á"/>
          <w:color w:val="000000"/>
          <w:sz w:val="20"/>
          <w:szCs w:val="20"/>
        </w:rPr>
        <w:t>, CDC has admitted and studies have found that in fluoridated communities,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African-American and Latino children are at greater risk for dental fluorosis (discolored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teeth from damaged tooth enamel caused by fluoride exposure); and</w:t>
      </w:r>
    </w:p>
    <w:p w14:paraId="151BF5F5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6CB778D1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fluoridation discriminates and does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not address the Americans with </w:t>
      </w:r>
      <w:r>
        <w:rPr>
          <w:rFonts w:ascii="‡œıø’'60Á" w:hAnsi="‡œıø’'60Á" w:cs="‡œıø’'60Á"/>
          <w:color w:val="000000"/>
          <w:sz w:val="20"/>
          <w:szCs w:val="20"/>
        </w:rPr>
        <w:t>Disabilities Act, and even patients rights laws take into consideration that a person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should not be forced into any medical treatment or taking any drugs that a patient felt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would do harm to their body; and the history of the right to refuse medical treatment in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the USA has been determined by two major judicial opinions: Union Pacific Railway Co.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v. </w:t>
      </w:r>
      <w:proofErr w:type="spellStart"/>
      <w:r>
        <w:rPr>
          <w:rFonts w:ascii="‡œıø’'60Á" w:hAnsi="‡œıø’'60Á" w:cs="‡œıø’'60Á"/>
          <w:color w:val="000000"/>
          <w:sz w:val="20"/>
          <w:szCs w:val="20"/>
        </w:rPr>
        <w:t>Botsford</w:t>
      </w:r>
      <w:proofErr w:type="spellEnd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, 141 U.S. 250, 251 and </w:t>
      </w:r>
      <w:proofErr w:type="spellStart"/>
      <w:r>
        <w:rPr>
          <w:rFonts w:ascii="‡œıø’'60Á" w:hAnsi="‡œıø’'60Á" w:cs="‡œıø’'60Á"/>
          <w:color w:val="000000"/>
          <w:sz w:val="20"/>
          <w:szCs w:val="20"/>
        </w:rPr>
        <w:t>Schloendorff</w:t>
      </w:r>
      <w:proofErr w:type="spellEnd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v. Society of New York Hospital, 105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N.E. 92, 93; and</w:t>
      </w:r>
    </w:p>
    <w:p w14:paraId="55A2C856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60EC5FFC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fluoridation depresses thyroid activity and promotes premature aging of the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human body; and</w:t>
      </w:r>
    </w:p>
    <w:p w14:paraId="672B3118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7F074ACB" w14:textId="77777777" w:rsidR="002B255D" w:rsidRPr="00AD763A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10131A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 xml:space="preserve">WHEREAS, </w:t>
      </w:r>
      <w:r>
        <w:rPr>
          <w:rFonts w:ascii="‡œıø’'60Á" w:hAnsi="‡œıø’'60Á" w:cs="‡œıø’'60Á"/>
          <w:color w:val="10131A"/>
          <w:sz w:val="20"/>
          <w:szCs w:val="20"/>
        </w:rPr>
        <w:t>dialysis patients are warned not to drink flu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oridated tap water, as are many </w:t>
      </w:r>
      <w:r>
        <w:rPr>
          <w:rFonts w:ascii="‡œıø’'60Á" w:hAnsi="‡œıø’'60Á" w:cs="‡œıø’'60Á"/>
          <w:color w:val="10131A"/>
          <w:sz w:val="20"/>
          <w:szCs w:val="20"/>
        </w:rPr>
        <w:t>diabetics</w:t>
      </w:r>
      <w:r>
        <w:rPr>
          <w:rFonts w:ascii="‡œıø’'60Á" w:hAnsi="‡œıø’'60Á" w:cs="‡œıø’'60Á"/>
          <w:color w:val="000000"/>
          <w:sz w:val="20"/>
          <w:szCs w:val="20"/>
        </w:rPr>
        <w:t>; recently-revealed FOIA documents from conversations between CDC and the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ADA show that they have known for some time that water fluoridation harms kidney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patients; normal adults are able to secrete 50% of fluoride taken into the body, but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kidney patients are not able to filter fluoride from their bodies like a person that has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normal functioning kidneys; and</w:t>
      </w:r>
    </w:p>
    <w:p w14:paraId="55CD4F39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406512C0" w14:textId="77777777" w:rsidR="002B255D" w:rsidRPr="00AD763A" w:rsidRDefault="002B255D" w:rsidP="008B0309">
      <w:pPr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the International Basel Convention (of which the United States is signatory),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sz w:val="20"/>
          <w:szCs w:val="20"/>
        </w:rPr>
        <w:t>Environment Canada and the U.S. Environmental Protection Agency (US EPA) all state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sz w:val="20"/>
          <w:szCs w:val="20"/>
        </w:rPr>
        <w:t>that the chemicals used in artificial water fluoridation are hazardous waste which must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sz w:val="20"/>
          <w:szCs w:val="20"/>
        </w:rPr>
        <w:t>not be put directly into lakes, rivers, and oceans; and</w:t>
      </w:r>
    </w:p>
    <w:p w14:paraId="008D2FD0" w14:textId="77777777" w:rsidR="002B255D" w:rsidRDefault="002B255D" w:rsidP="008B0309">
      <w:pPr>
        <w:jc w:val="both"/>
        <w:rPr>
          <w:rFonts w:ascii="‡œıø’'60Á" w:hAnsi="‡œıø’'60Á" w:cs="‡œıø’'60Á"/>
          <w:sz w:val="20"/>
          <w:szCs w:val="20"/>
        </w:rPr>
      </w:pPr>
    </w:p>
    <w:p w14:paraId="436FECCB" w14:textId="77777777" w:rsidR="002B255D" w:rsidRPr="00AD763A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10131A"/>
          <w:sz w:val="20"/>
          <w:szCs w:val="20"/>
        </w:rPr>
      </w:pP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 xml:space="preserve">WHEREAS, </w:t>
      </w:r>
      <w:r>
        <w:rPr>
          <w:rFonts w:ascii="‡œıø’'60Á" w:hAnsi="‡œıø’'60Á" w:cs="‡œıø’'60Á"/>
          <w:color w:val="10131A"/>
          <w:sz w:val="20"/>
          <w:szCs w:val="20"/>
        </w:rPr>
        <w:t>sewage treatment plants pass 98% of the flu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oridated water that is not used </w:t>
      </w:r>
      <w:r>
        <w:rPr>
          <w:rFonts w:ascii="‡œıø’'60Á" w:hAnsi="‡œıø’'60Á" w:cs="‡œıø’'60Á"/>
          <w:color w:val="10131A"/>
          <w:sz w:val="20"/>
          <w:szCs w:val="20"/>
        </w:rPr>
        <w:t>for human consumption into the water table where it builds up in the exoskeletons of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>insects that fish eat; toxic to fish and the environment at levels of 0.2 ppm (water would</w:t>
      </w:r>
      <w:r w:rsidR="00AD763A">
        <w:rPr>
          <w:rFonts w:ascii="‡œıø’'60Á" w:hAnsi="‡œıø’'60Á" w:cs="‡œıø’'60Á"/>
          <w:color w:val="10131A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10131A"/>
          <w:sz w:val="20"/>
          <w:szCs w:val="20"/>
        </w:rPr>
        <w:t>be fluoridated at 0.7 to 1 ppm)</w:t>
      </w:r>
      <w:r>
        <w:rPr>
          <w:rFonts w:ascii="‡œıø’'60Á" w:hAnsi="‡œıø’'60Á" w:cs="‡œıø’'60Á"/>
          <w:color w:val="000000"/>
          <w:sz w:val="20"/>
          <w:szCs w:val="20"/>
        </w:rPr>
        <w:t>; and</w:t>
      </w:r>
    </w:p>
    <w:p w14:paraId="37DC045C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0EA00FD9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 xml:space="preserve">WHEREAS, </w:t>
      </w:r>
      <w:r>
        <w:rPr>
          <w:rFonts w:ascii="‡œıø’'60Á" w:hAnsi="‡œıø’'60Á" w:cs="‡œıø’'60Á"/>
          <w:color w:val="000000"/>
          <w:sz w:val="20"/>
          <w:szCs w:val="20"/>
        </w:rPr>
        <w:t>water systems not only provide wat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er for humans but also for farm </w:t>
      </w:r>
      <w:r>
        <w:rPr>
          <w:rFonts w:ascii="‡œıø’'60Á" w:hAnsi="‡œıø’'60Á" w:cs="‡œıø’'60Á"/>
          <w:color w:val="000000"/>
          <w:sz w:val="20"/>
          <w:szCs w:val="20"/>
        </w:rPr>
        <w:t>animals; fluoride has been proven to cause the following health issues to horses and can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affect most other farm animals: Colic, cancer, skeletal problems, osteoporosis, muscles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and ligaments hardening, skin allergy, reproductive problems, deformed fetuses,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abortions, thyroid problems, abscesses, head shaking, neurological problems, hormone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problems, malocclusion of teeth, dental fluorosis, gum recession, teeth chipping and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breaking, kidney problems, equine metabolic syndrome, laminitis, malformation of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hooves, Cushing’s disease, chronic coughing and lung problems, bone spurs, arthritis,</w:t>
      </w:r>
    </w:p>
    <w:p w14:paraId="2D8CA3D1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proofErr w:type="gramStart"/>
      <w:r>
        <w:rPr>
          <w:rFonts w:ascii="‡œıø’'60Á" w:hAnsi="‡œıø’'60Á" w:cs="‡œıø’'60Á"/>
          <w:color w:val="000000"/>
          <w:sz w:val="20"/>
          <w:szCs w:val="20"/>
        </w:rPr>
        <w:t>and</w:t>
      </w:r>
      <w:proofErr w:type="gramEnd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heart attacks; and</w:t>
      </w:r>
    </w:p>
    <w:p w14:paraId="0775544F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3B3003D6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WHEREAS,</w:t>
      </w: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artificial water fluoridation chemi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cals contain between 20% to 30% </w:t>
      </w:r>
      <w:proofErr w:type="spellStart"/>
      <w:r>
        <w:rPr>
          <w:rFonts w:ascii="‡œıø’'60Á" w:hAnsi="‡œıø’'60Á" w:cs="‡œıø’'60Á"/>
          <w:color w:val="000000"/>
          <w:sz w:val="20"/>
          <w:szCs w:val="20"/>
        </w:rPr>
        <w:t>hydrofluorosilicic</w:t>
      </w:r>
      <w:proofErr w:type="spellEnd"/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acid (inorganic fluoride), containing trace amounts of arsenic, lead,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mercury, radionuclides, and other heavy metals, all considered to be toxic substances in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the U.S. under the Comprehensive Environmental Response, Compensation and Liability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Act (CERCLA) Priority List of Hazardous Substances (1988); and</w:t>
      </w:r>
    </w:p>
    <w:p w14:paraId="3C0FF7DE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4BA4D24B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</w:t>
      </w:r>
      <w:r>
        <w:rPr>
          <w:rFonts w:ascii="‡œıø’'60Á" w:hAnsi="‡œıø’'60Á" w:cs="‡œıø’'60Á"/>
          <w:color w:val="000000"/>
          <w:sz w:val="20"/>
          <w:szCs w:val="20"/>
        </w:rPr>
        <w:t>, fluoridation of the public water suppl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y causes corrosion to pipes and </w:t>
      </w:r>
      <w:r>
        <w:rPr>
          <w:rFonts w:ascii="‡œıø’'60Á" w:hAnsi="‡œıø’'60Á" w:cs="‡œıø’'60Á"/>
          <w:color w:val="000000"/>
          <w:sz w:val="20"/>
          <w:szCs w:val="20"/>
        </w:rPr>
        <w:t>fluoridation injection equipment, damages the concrete floors in the fluoridation room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and the building itself every several years, and requires more preventive maintenance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than if fluoride was not used; water operators also have to add additional chemicals to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regulate the acids in the water caused by the acidic fluoride chemical; this is part of the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continuing cost of fluoridating the water; and</w:t>
      </w:r>
    </w:p>
    <w:p w14:paraId="0D246E80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49AFE384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  <w:r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 w:rsidRPr="002B255D">
        <w:rPr>
          <w:rFonts w:ascii="‡œıø’'60Á" w:hAnsi="‡œıø’'60Á" w:cs="‡œıø’'60Á"/>
          <w:b/>
          <w:color w:val="000000"/>
          <w:sz w:val="20"/>
          <w:szCs w:val="20"/>
        </w:rPr>
        <w:t>WHEREAS</w:t>
      </w:r>
      <w:r>
        <w:rPr>
          <w:rFonts w:ascii="‡œıø’'60Á" w:hAnsi="‡œıø’'60Á" w:cs="‡œıø’'60Á"/>
          <w:color w:val="000000"/>
          <w:sz w:val="20"/>
          <w:szCs w:val="20"/>
        </w:rPr>
        <w:t>, Fluoride is classified as category 3 toxic hazardous poison on the Material</w:t>
      </w:r>
      <w:r w:rsidR="00AD763A">
        <w:rPr>
          <w:rFonts w:ascii="‡œıø’'60Á" w:hAnsi="‡œıø’'60Á" w:cs="‡œıø’'60Á"/>
          <w:color w:val="000000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color w:val="000000"/>
          <w:sz w:val="20"/>
          <w:szCs w:val="20"/>
        </w:rPr>
        <w:t>Safety Data Sheet (MSDS) by the Federal Government; and</w:t>
      </w:r>
    </w:p>
    <w:p w14:paraId="7BB80F93" w14:textId="77777777" w:rsidR="002B255D" w:rsidRDefault="002B255D" w:rsidP="008B0309">
      <w:pPr>
        <w:jc w:val="both"/>
        <w:rPr>
          <w:rFonts w:ascii="‡œıø’'60Á" w:hAnsi="‡œıø’'60Á" w:cs="‡œıø’'60Á"/>
          <w:color w:val="000000"/>
          <w:sz w:val="20"/>
          <w:szCs w:val="20"/>
        </w:rPr>
      </w:pPr>
    </w:p>
    <w:p w14:paraId="5F3A6553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sz w:val="20"/>
          <w:szCs w:val="20"/>
        </w:rPr>
      </w:pPr>
      <w:r w:rsidRPr="00AD763A">
        <w:rPr>
          <w:rFonts w:ascii="‡œıø’'60Á" w:hAnsi="‡œıø’'60Á" w:cs="‡œıø’'60Á"/>
          <w:b/>
          <w:sz w:val="20"/>
          <w:szCs w:val="20"/>
        </w:rPr>
        <w:t>WHEREAS,</w:t>
      </w:r>
      <w:r>
        <w:rPr>
          <w:rFonts w:ascii="‡œıø’'60Á" w:hAnsi="‡œıø’'60Á" w:cs="‡œıø’'60Á"/>
          <w:sz w:val="20"/>
          <w:szCs w:val="20"/>
        </w:rPr>
        <w:t xml:space="preserve"> the Constitution of the State of Arkansas, specif</w:t>
      </w:r>
      <w:r w:rsidR="00AD763A">
        <w:rPr>
          <w:rFonts w:ascii="‡œıø’'60Á" w:hAnsi="‡œıø’'60Á" w:cs="‡œıø’'60Á"/>
          <w:sz w:val="20"/>
          <w:szCs w:val="20"/>
        </w:rPr>
        <w:t xml:space="preserve">ically in Article 7, Section 28 </w:t>
      </w:r>
      <w:r>
        <w:rPr>
          <w:rFonts w:ascii="‡œıø’'60Á" w:hAnsi="‡œıø’'60Á" w:cs="‡œıø’'60Á"/>
          <w:sz w:val="20"/>
          <w:szCs w:val="20"/>
        </w:rPr>
        <w:t>boldly provides “exclusive original jurisdiction” to the county courts of the respective</w:t>
      </w:r>
      <w:r w:rsidR="00AD763A">
        <w:rPr>
          <w:rFonts w:ascii="‡œıø’'60Á" w:hAnsi="‡œıø’'60Á" w:cs="‡œıø’'60Á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sz w:val="20"/>
          <w:szCs w:val="20"/>
        </w:rPr>
        <w:t>counties in “every other case that may be necessary for the internal improvement and</w:t>
      </w:r>
      <w:r w:rsidR="00AD763A">
        <w:rPr>
          <w:rFonts w:ascii="‡œıø’'60Á" w:hAnsi="‡œıø’'60Á" w:cs="‡œıø’'60Á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sz w:val="20"/>
          <w:szCs w:val="20"/>
        </w:rPr>
        <w:t>local concerns of the respective counties” -- which broad power of local jurisdiction</w:t>
      </w:r>
      <w:r w:rsidR="00AD763A">
        <w:rPr>
          <w:rFonts w:ascii="‡œıø’'60Á" w:hAnsi="‡œıø’'60Á" w:cs="‡œıø’'60Á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sz w:val="20"/>
          <w:szCs w:val="20"/>
        </w:rPr>
        <w:t>belonging to the local county court has historically been cherished by Arkansans, both in</w:t>
      </w:r>
      <w:r w:rsidR="00AD763A">
        <w:rPr>
          <w:rFonts w:ascii="‡œıø’'60Á" w:hAnsi="‡œıø’'60Á" w:cs="‡œıø’'60Á"/>
          <w:sz w:val="20"/>
          <w:szCs w:val="20"/>
        </w:rPr>
        <w:t xml:space="preserve"> </w:t>
      </w:r>
      <w:r>
        <w:rPr>
          <w:rFonts w:ascii="‡œıø’'60Á" w:hAnsi="‡œıø’'60Á" w:cs="‡œıø’'60Á"/>
          <w:sz w:val="20"/>
          <w:szCs w:val="20"/>
        </w:rPr>
        <w:t>the spirit and the letter of the law (see Arkansas Code 16-15-101 - 16-15-113); and</w:t>
      </w:r>
    </w:p>
    <w:p w14:paraId="5E4E02C8" w14:textId="77777777" w:rsidR="002B255D" w:rsidRDefault="002B255D" w:rsidP="008B0309">
      <w:pPr>
        <w:widowControl w:val="0"/>
        <w:autoSpaceDE w:val="0"/>
        <w:autoSpaceDN w:val="0"/>
        <w:adjustRightInd w:val="0"/>
        <w:jc w:val="both"/>
        <w:rPr>
          <w:rFonts w:ascii="‡œıø’'60Á" w:hAnsi="‡œıø’'60Á" w:cs="‡œıø’'60Á"/>
          <w:sz w:val="20"/>
          <w:szCs w:val="20"/>
        </w:rPr>
      </w:pPr>
    </w:p>
    <w:p w14:paraId="71CDA67E" w14:textId="77777777" w:rsidR="002B255D" w:rsidRDefault="002B255D" w:rsidP="002B255D">
      <w:pPr>
        <w:widowControl w:val="0"/>
        <w:autoSpaceDE w:val="0"/>
        <w:autoSpaceDN w:val="0"/>
        <w:adjustRightInd w:val="0"/>
        <w:rPr>
          <w:rFonts w:ascii="‡œıø’'60Á" w:hAnsi="‡œıø’'60Á" w:cs="‡œıø’'60Á"/>
          <w:sz w:val="20"/>
          <w:szCs w:val="20"/>
        </w:rPr>
      </w:pPr>
      <w:r>
        <w:rPr>
          <w:rFonts w:ascii="‡œıø’'60Á" w:hAnsi="‡œıø’'60Á" w:cs="‡œıø’'60Á"/>
          <w:sz w:val="20"/>
          <w:szCs w:val="20"/>
        </w:rPr>
        <w:t xml:space="preserve"> </w:t>
      </w:r>
      <w:r w:rsidRPr="00AD763A">
        <w:rPr>
          <w:rFonts w:ascii="‡œıø’'60Á" w:hAnsi="‡œıø’'60Á" w:cs="‡œıø’'60Á"/>
          <w:b/>
          <w:sz w:val="20"/>
          <w:szCs w:val="20"/>
        </w:rPr>
        <w:t>WE FURTHER FIND</w:t>
      </w:r>
      <w:r>
        <w:rPr>
          <w:rFonts w:ascii="‡œıø’'60Á" w:hAnsi="‡œıø’'60Á" w:cs="‡œıø’'60Á"/>
          <w:sz w:val="20"/>
          <w:szCs w:val="20"/>
        </w:rPr>
        <w:t xml:space="preserve"> that the following reflects the will of the people of</w:t>
      </w:r>
    </w:p>
    <w:p w14:paraId="797928EE" w14:textId="77777777" w:rsidR="00AD763A" w:rsidRDefault="00AD763A" w:rsidP="002B255D">
      <w:pPr>
        <w:widowControl w:val="0"/>
        <w:autoSpaceDE w:val="0"/>
        <w:autoSpaceDN w:val="0"/>
        <w:adjustRightInd w:val="0"/>
        <w:rPr>
          <w:rFonts w:ascii="‡œıø’'60Á" w:hAnsi="‡œıø’'60Á" w:cs="‡œıø’'60Á"/>
          <w:sz w:val="20"/>
          <w:szCs w:val="20"/>
        </w:rPr>
      </w:pPr>
    </w:p>
    <w:p w14:paraId="382427B9" w14:textId="77777777" w:rsidR="002B255D" w:rsidRDefault="002B255D" w:rsidP="002B255D">
      <w:pPr>
        <w:widowControl w:val="0"/>
        <w:autoSpaceDE w:val="0"/>
        <w:autoSpaceDN w:val="0"/>
        <w:adjustRightInd w:val="0"/>
        <w:rPr>
          <w:rFonts w:ascii="‡œıø’'60Á" w:hAnsi="‡œıø’'60Á" w:cs="‡œıø’'60Á"/>
          <w:sz w:val="20"/>
          <w:szCs w:val="20"/>
        </w:rPr>
      </w:pPr>
      <w:r>
        <w:rPr>
          <w:rFonts w:ascii="‡œıø’'60Á" w:hAnsi="‡œıø’'60Á" w:cs="‡œıø’'60Á"/>
          <w:sz w:val="20"/>
          <w:szCs w:val="20"/>
        </w:rPr>
        <w:t>_______________________ County:</w:t>
      </w:r>
    </w:p>
    <w:p w14:paraId="5E14C862" w14:textId="77777777" w:rsidR="008B0309" w:rsidRDefault="002B255D" w:rsidP="008B0309">
      <w:pPr>
        <w:pStyle w:val="NormalWeb"/>
        <w:shd w:val="clear" w:color="auto" w:fill="FFFFFF"/>
        <w:rPr>
          <w:rFonts w:ascii="Verdana" w:hAnsi="Verdana"/>
          <w:b/>
          <w:bCs/>
        </w:rPr>
      </w:pPr>
      <w:r>
        <w:rPr>
          <w:rFonts w:ascii="‡œıø’'60Á" w:hAnsi="‡œıø’'60Á" w:cs="‡œıø’'60Á"/>
        </w:rPr>
        <w:t xml:space="preserve"> </w:t>
      </w:r>
      <w:r>
        <w:rPr>
          <w:rFonts w:ascii="Verdana" w:hAnsi="Verdana"/>
          <w:b/>
          <w:bCs/>
        </w:rPr>
        <w:t>NOW THEREFORE BE IT RESOLVED,</w:t>
      </w:r>
    </w:p>
    <w:p w14:paraId="5E58522F" w14:textId="77777777" w:rsidR="002B255D" w:rsidRPr="008B0309" w:rsidRDefault="002B255D" w:rsidP="008B0309">
      <w:pPr>
        <w:pStyle w:val="NormalWeb"/>
        <w:shd w:val="clear" w:color="auto" w:fill="FFFFFF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SECTION 1: </w:t>
      </w:r>
      <w:r>
        <w:rPr>
          <w:rFonts w:ascii="Verdana" w:hAnsi="Verdana"/>
        </w:rPr>
        <w:t xml:space="preserve">________________ County Quorum Court respectfully calls for the Arkansas General Assembly to repeal Act 197 which is also known as the mandatory water fluoridation plan; and that the concerns and principles herein conveyed by the duly elected local officials of the citizens of ________________ County be observed and respected in consideration of any rules or memorandum of understanding and future activities regarding the guidelines for Clean Water. </w:t>
      </w:r>
    </w:p>
    <w:p w14:paraId="7D55B534" w14:textId="77777777" w:rsidR="002B255D" w:rsidRDefault="002B255D" w:rsidP="008B0309">
      <w:pPr>
        <w:pStyle w:val="NormalWeb"/>
        <w:shd w:val="clear" w:color="auto" w:fill="FFFFFF"/>
        <w:jc w:val="both"/>
      </w:pPr>
      <w:r>
        <w:rPr>
          <w:rFonts w:ascii="Verdana" w:hAnsi="Verdana"/>
          <w:b/>
          <w:bCs/>
        </w:rPr>
        <w:t xml:space="preserve">SECTION 2: </w:t>
      </w:r>
      <w:r>
        <w:rPr>
          <w:rFonts w:ascii="Verdana" w:hAnsi="Verdana"/>
        </w:rPr>
        <w:t xml:space="preserve">________________County respectfully refrains from supporting Act 197 because it represents a serious long-term threat to public health. </w:t>
      </w:r>
    </w:p>
    <w:p w14:paraId="5C158DD1" w14:textId="77777777" w:rsidR="00A35AF8" w:rsidRDefault="002B255D" w:rsidP="008B0309">
      <w:pPr>
        <w:pStyle w:val="NormalWeb"/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SECTION 3</w:t>
      </w:r>
      <w:r>
        <w:rPr>
          <w:rFonts w:ascii="Verdana" w:hAnsi="Verdana"/>
        </w:rPr>
        <w:t xml:space="preserve">: This Resolution shall be in full force and effect from after its passage and approval on this date _____ day of ____________ 2014; and County Clerk of ________________County is HEREBY directed to file this resolution and forward a file-marked copy to the Arkansas General Assembly. </w:t>
      </w:r>
    </w:p>
    <w:p w14:paraId="41EE6391" w14:textId="77777777" w:rsidR="00A35AF8" w:rsidRDefault="00A35AF8" w:rsidP="00A35AF8">
      <w:pPr>
        <w:pStyle w:val="NormalWeb"/>
        <w:shd w:val="clear" w:color="auto" w:fill="FFFFFF"/>
      </w:pPr>
      <w:r>
        <w:rPr>
          <w:rFonts w:ascii="Verdana" w:hAnsi="Verdana"/>
        </w:rPr>
        <w:t>___________________________                                      _________________</w:t>
      </w:r>
      <w:r>
        <w:rPr>
          <w:rFonts w:ascii="Verdana" w:hAnsi="Verdana"/>
        </w:rPr>
        <w:br/>
        <w:t>Hon</w:t>
      </w:r>
      <w:proofErr w:type="gramStart"/>
      <w:r>
        <w:rPr>
          <w:rFonts w:ascii="Verdana" w:hAnsi="Verdana"/>
        </w:rPr>
        <w:t>. ,</w:t>
      </w:r>
      <w:proofErr w:type="gramEnd"/>
      <w:r>
        <w:rPr>
          <w:rFonts w:ascii="Verdana" w:hAnsi="Verdana"/>
        </w:rPr>
        <w:t xml:space="preserve"> County Clerk                                                           DATE </w:t>
      </w:r>
    </w:p>
    <w:p w14:paraId="716E86F1" w14:textId="77777777" w:rsidR="002B255D" w:rsidRDefault="00A35AF8" w:rsidP="00A35AF8">
      <w:pPr>
        <w:pStyle w:val="NormalWeb"/>
        <w:shd w:val="clear" w:color="auto" w:fill="FFFFFF"/>
      </w:pPr>
      <w:r>
        <w:rPr>
          <w:rFonts w:ascii="Verdana" w:hAnsi="Verdana"/>
        </w:rPr>
        <w:t>___________________________                                      __________________</w:t>
      </w:r>
      <w:r>
        <w:rPr>
          <w:rFonts w:ascii="Verdana" w:hAnsi="Verdana"/>
        </w:rPr>
        <w:br/>
        <w:t>Hon</w:t>
      </w:r>
      <w:proofErr w:type="gramStart"/>
      <w:r>
        <w:rPr>
          <w:rFonts w:ascii="Verdana" w:hAnsi="Verdana"/>
        </w:rPr>
        <w:t>. ,</w:t>
      </w:r>
      <w:proofErr w:type="gramEnd"/>
      <w:r>
        <w:rPr>
          <w:rFonts w:ascii="Verdana" w:hAnsi="Verdana"/>
        </w:rPr>
        <w:t xml:space="preserve"> County Judge                              </w:t>
      </w:r>
      <w:bookmarkEnd w:id="0"/>
      <w:bookmarkEnd w:id="1"/>
      <w:r>
        <w:rPr>
          <w:rFonts w:ascii="Verdana" w:hAnsi="Verdana"/>
        </w:rPr>
        <w:t xml:space="preserve">                           DATE</w:t>
      </w:r>
    </w:p>
    <w:sectPr w:rsidR="002B255D" w:rsidSect="00115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‡œıø’'60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5D"/>
    <w:rsid w:val="000678AB"/>
    <w:rsid w:val="00115C72"/>
    <w:rsid w:val="002B255D"/>
    <w:rsid w:val="003059C4"/>
    <w:rsid w:val="007752AE"/>
    <w:rsid w:val="008B0309"/>
    <w:rsid w:val="00A35AF8"/>
    <w:rsid w:val="00AD763A"/>
    <w:rsid w:val="00E75B85"/>
    <w:rsid w:val="00E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55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5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5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1543</Words>
  <Characters>8798</Characters>
  <Application>Microsoft Macintosh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2014-12-11T20:22:00Z</cp:lastPrinted>
  <dcterms:created xsi:type="dcterms:W3CDTF">2014-12-08T07:14:00Z</dcterms:created>
  <dcterms:modified xsi:type="dcterms:W3CDTF">2014-12-12T15:44:00Z</dcterms:modified>
</cp:coreProperties>
</file>